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Text of the Address by</w:t>
      </w:r>
    </w:p>
    <w:p w:rsidR="00000000" w:rsidDel="00000000" w:rsidP="00000000" w:rsidRDefault="00000000" w:rsidRPr="00000000" w14:paraId="00000002">
      <w:pP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3">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His Excellency</w:t>
      </w:r>
    </w:p>
    <w:p w:rsidR="00000000" w:rsidDel="00000000" w:rsidP="00000000" w:rsidRDefault="00000000" w:rsidRPr="00000000" w14:paraId="00000004">
      <w:pPr>
        <w:spacing w:after="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Dr. Kayode Fayemi, </w:t>
      </w:r>
      <w:r w:rsidDel="00000000" w:rsidR="00000000" w:rsidRPr="00000000">
        <w:rPr>
          <w:rFonts w:ascii="Bookman Old Style" w:cs="Bookman Old Style" w:eastAsia="Bookman Old Style" w:hAnsi="Bookman Old Style"/>
          <w:b w:val="1"/>
          <w:rtl w:val="0"/>
        </w:rPr>
        <w:t xml:space="preserve">CON</w:t>
      </w:r>
      <w:r w:rsidDel="00000000" w:rsidR="00000000" w:rsidRPr="00000000">
        <w:rPr>
          <w:rtl w:val="0"/>
        </w:rPr>
      </w:r>
    </w:p>
    <w:p w:rsidR="00000000" w:rsidDel="00000000" w:rsidP="00000000" w:rsidRDefault="00000000" w:rsidRPr="00000000" w14:paraId="00000005">
      <w:pPr>
        <w:spacing w:after="0" w:lineRule="auto"/>
        <w:jc w:val="center"/>
        <w:rPr>
          <w:rFonts w:ascii="Bookman Old Style" w:cs="Bookman Old Style" w:eastAsia="Bookman Old Style" w:hAnsi="Bookman Old Style"/>
          <w:i w:val="1"/>
          <w:color w:val="ff0000"/>
          <w:sz w:val="28"/>
          <w:szCs w:val="28"/>
        </w:rPr>
      </w:pPr>
      <w:r w:rsidDel="00000000" w:rsidR="00000000" w:rsidRPr="00000000">
        <w:rPr>
          <w:rFonts w:ascii="Bookman Old Style" w:cs="Bookman Old Style" w:eastAsia="Bookman Old Style" w:hAnsi="Bookman Old Style"/>
          <w:i w:val="1"/>
          <w:color w:val="ff0000"/>
          <w:sz w:val="28"/>
          <w:szCs w:val="28"/>
          <w:rtl w:val="0"/>
        </w:rPr>
        <w:t xml:space="preserve">Governor, Ekiti State, Nigeria</w:t>
      </w:r>
    </w:p>
    <w:p w:rsidR="00000000" w:rsidDel="00000000" w:rsidP="00000000" w:rsidRDefault="00000000" w:rsidRPr="00000000" w14:paraId="00000006">
      <w:pPr>
        <w:spacing w:after="0" w:lineRule="auto"/>
        <w:jc w:val="center"/>
        <w:rPr>
          <w:rFonts w:ascii="Bookman Old Style" w:cs="Bookman Old Style" w:eastAsia="Bookman Old Style" w:hAnsi="Bookman Old Style"/>
          <w:color w:val="ff0000"/>
          <w:sz w:val="10"/>
          <w:szCs w:val="10"/>
        </w:rPr>
      </w:pPr>
      <w:r w:rsidDel="00000000" w:rsidR="00000000" w:rsidRPr="00000000">
        <w:rPr>
          <w:rtl w:val="0"/>
        </w:rPr>
      </w:r>
    </w:p>
    <w:p w:rsidR="00000000" w:rsidDel="00000000" w:rsidP="00000000" w:rsidRDefault="00000000" w:rsidRPr="00000000" w14:paraId="00000007">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on the occasion of the</w:t>
      </w:r>
    </w:p>
    <w:p w:rsidR="00000000" w:rsidDel="00000000" w:rsidP="00000000" w:rsidRDefault="00000000" w:rsidRPr="00000000" w14:paraId="00000008">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9">
      <w:pPr>
        <w:pBdr>
          <w:bottom w:color="000000" w:space="1" w:sz="6" w:val="single"/>
        </w:pBdr>
        <w:spacing w:after="0" w:lineRule="auto"/>
        <w:jc w:val="center"/>
        <w:rPr>
          <w:rFonts w:ascii="Bookman Old Style" w:cs="Bookman Old Style" w:eastAsia="Bookman Old Style" w:hAnsi="Bookman Old Style"/>
          <w:b w:val="1"/>
          <w:smallCaps w:val="1"/>
          <w:sz w:val="28"/>
          <w:szCs w:val="28"/>
        </w:rPr>
      </w:pPr>
      <w:r w:rsidDel="00000000" w:rsidR="00000000" w:rsidRPr="00000000">
        <w:rPr>
          <w:rFonts w:ascii="Bookman Old Style" w:cs="Bookman Old Style" w:eastAsia="Bookman Old Style" w:hAnsi="Bookman Old Style"/>
          <w:b w:val="1"/>
          <w:smallCaps w:val="1"/>
          <w:sz w:val="28"/>
          <w:szCs w:val="28"/>
          <w:rtl w:val="0"/>
        </w:rPr>
        <w:t xml:space="preserve">OFFICIAL COMMISSIONING OF SECRETARIAT COMPLEX PHASE V </w:t>
      </w:r>
    </w:p>
    <w:p w:rsidR="00000000" w:rsidDel="00000000" w:rsidP="00000000" w:rsidRDefault="00000000" w:rsidRPr="00000000" w14:paraId="0000000A">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at</w:t>
      </w:r>
    </w:p>
    <w:p w:rsidR="00000000" w:rsidDel="00000000" w:rsidP="00000000" w:rsidRDefault="00000000" w:rsidRPr="00000000" w14:paraId="0000000B">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Ado-Ekiti, Ekiti State</w:t>
      </w:r>
    </w:p>
    <w:p w:rsidR="00000000" w:rsidDel="00000000" w:rsidP="00000000" w:rsidRDefault="00000000" w:rsidRPr="00000000" w14:paraId="0000000C">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D">
      <w:pPr>
        <w:pBdr>
          <w:bottom w:color="000000" w:space="1" w:sz="6" w:val="single"/>
        </w:pBd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Thursday, October 15, 2020</w:t>
      </w:r>
    </w:p>
    <w:p w:rsidR="00000000" w:rsidDel="00000000" w:rsidP="00000000" w:rsidRDefault="00000000" w:rsidRPr="00000000" w14:paraId="0000000E">
      <w:pPr>
        <w:spacing w:after="0" w:lineRule="auto"/>
        <w:rPr>
          <w:rFonts w:ascii="Bookman Old Style" w:cs="Bookman Old Style" w:eastAsia="Bookman Old Style" w:hAnsi="Bookman Old Style"/>
          <w:b w:val="1"/>
          <w:sz w:val="10"/>
          <w:szCs w:val="10"/>
          <w:u w:val="single"/>
        </w:rPr>
      </w:pP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Protocols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Ladies and gentlemen, it gladdens my heart to be here today to officially commission this newly completed Secretariat Complex Phase-V for the use of our dear Workers of Ekiti State. This is Lot I and II of Phase-V of the Secretariat.</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Today’s event signifies our avowed commitment to our policy of zero tolerance for abandoned projects in Ekiti State. We do not believe in squandering taxpayers’ money on white elephant projects, hence we embarked on resuscitation of all the abandoned, uncompleted and moribund projects that littered the State before our assumption of office on October 16, 2018.</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You would all recall that this Secretariat Complex, Phase-V project was inherited by our administration. It wa</w:t>
      </w:r>
      <w:r w:rsidDel="00000000" w:rsidR="00000000" w:rsidRPr="00000000">
        <w:rPr>
          <w:rFonts w:ascii="Cambria" w:cs="Cambria" w:eastAsia="Cambria" w:hAnsi="Cambria"/>
          <w:sz w:val="32"/>
          <w:szCs w:val="32"/>
          <w:rtl w:val="0"/>
        </w:rPr>
        <w:t xml:space="preserve">s uncompleted</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However, we resuscitated and completed it because we believe that our people deserve the very best with comfortable and convenient office accommodation to implement government policies and programmes.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As a government, the stress that some civil servants go through by clustering in a room to deliver their mandate is unacceptable. Having being conscious of this worrisome working environment by our Civil Servants who are the engine rooms of the government, we took a bold step to </w:t>
      </w:r>
      <w:r w:rsidDel="00000000" w:rsidR="00000000" w:rsidRPr="00000000">
        <w:rPr>
          <w:rFonts w:ascii="Cambria" w:cs="Cambria" w:eastAsia="Cambria" w:hAnsi="Cambria"/>
          <w:sz w:val="32"/>
          <w:szCs w:val="32"/>
          <w:rtl w:val="0"/>
        </w:rPr>
        <w:t xml:space="preserve">complete the abandoned structures</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to create more office space that would be more conducive for them. This initiative is in consonance with </w:t>
      </w:r>
      <w:r w:rsidDel="00000000" w:rsidR="00000000" w:rsidRPr="00000000">
        <w:rPr>
          <w:rFonts w:ascii="Cambria" w:cs="Cambria" w:eastAsia="Cambria" w:hAnsi="Cambria"/>
          <w:sz w:val="32"/>
          <w:szCs w:val="32"/>
          <w:rtl w:val="0"/>
        </w:rPr>
        <w:t xml:space="preserve">the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administration</w:t>
      </w:r>
      <w:r w:rsidDel="00000000" w:rsidR="00000000" w:rsidRPr="00000000">
        <w:rPr>
          <w:rFonts w:ascii="Cambria" w:cs="Cambria" w:eastAsia="Cambria" w:hAnsi="Cambria"/>
          <w:sz w:val="32"/>
          <w:szCs w:val="32"/>
          <w:rtl w:val="0"/>
        </w:rPr>
        <w:t xml:space="preserve">'s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policy on infrastructure and industrial development of Ekiti State.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Distinguished ladies and gentlemen, despite the financial challenges which confronted our administration in the year 2020 fiscal year due to global outbreak of COVID-19 pandemic that affected socio-economic development of individuals and governments, my administration remains resolute to successfully deliver this project in view of its critical importance to the general welfare of the Civil Servants in Ekiti State.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Therefore, in line with this administration’s commitment to the principle of prudent management of our scarce resources, we were able to complete the Secretariat building project Phase-V lot I and II. The Lot I of Phase-V of the building has 65 offices, while lot II building of the same Phase consists of 75 offices with conveniences and the environment properly landscaped. The </w:t>
      </w:r>
      <w:r w:rsidDel="00000000" w:rsidR="00000000" w:rsidRPr="00000000">
        <w:rPr>
          <w:rFonts w:ascii="Cambria" w:cs="Cambria" w:eastAsia="Cambria" w:hAnsi="Cambria"/>
          <w:sz w:val="32"/>
          <w:szCs w:val="32"/>
          <w:rtl w:val="0"/>
        </w:rPr>
        <w:t xml:space="preserve">completed structures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ha</w:t>
      </w:r>
      <w:r w:rsidDel="00000000" w:rsidR="00000000" w:rsidRPr="00000000">
        <w:rPr>
          <w:rFonts w:ascii="Cambria" w:cs="Cambria" w:eastAsia="Cambria" w:hAnsi="Cambria"/>
          <w:sz w:val="32"/>
          <w:szCs w:val="32"/>
          <w:rtl w:val="0"/>
        </w:rPr>
        <w:t xml:space="preserve">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given new life to the Secretariat complex.</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For us as a government, the completion of this project is another milestone in our holistic progressive agenda for a new Ekiti State. We are confident that this facility will serve and fulfil its purpose for the State Workers in particular.</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wish to assure the entire civil servants of the State that our administration will continue to make life meaningful, not only by providing office accommodation and basic equipment for effective discharge of your functions and responsibilities, but also by attending to other welfare packages like prompt payment of salaries and allowances as and when due.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To whom much is given, much is expected. I therefore, challenge the top echelon of the Civil Service and Civil Servants in general to reciprocate this gesture by putting in their best for effective and efficient implementation of government policies and programmes in our quest to render quality services to the good people of Ekiti State. As we open these buildings for your use, I implore you to ensure that this edifice is well taken care of and adequately maintained.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congratulate all sons and daughters of Ekiti State on the successful delivery of these projects for the good use of humanity.  Let me also assure you all that our administration is  determined to complete the two remaining structures in the Secretariat and also embark on the construction of perimeter fence around the Secretariat Complex and landscaping of its environment to make the Secretariat Complex more befitting of the status of Ekiti State as Land of Honour.</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As you settle into this building to perform your duties as Civil Servants, we look forward to seeing greater positive results from your performance.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On this note, it is my honour and privilege to formally Commission this Secretariat Complex Phase-V to the glory of God and for the benefit of humanity.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Thank you and God bless.        </w:t>
      </w:r>
      <w:r w:rsidDel="00000000" w:rsidR="00000000" w:rsidRPr="00000000">
        <w:rPr>
          <w:rtl w:val="0"/>
        </w:rPr>
      </w:r>
    </w:p>
    <w:p w:rsidR="00000000" w:rsidDel="00000000" w:rsidP="00000000" w:rsidRDefault="00000000" w:rsidRPr="00000000" w14:paraId="0000001D">
      <w:pPr>
        <w:spacing w:after="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spacing w:after="0" w:line="240" w:lineRule="auto"/>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Dr. Kayode Fayemi, </w:t>
      </w:r>
      <w:r w:rsidDel="00000000" w:rsidR="00000000" w:rsidRPr="00000000">
        <w:rPr>
          <w:rFonts w:ascii="Cambria" w:cs="Cambria" w:eastAsia="Cambria" w:hAnsi="Cambria"/>
          <w:b w:val="1"/>
          <w:sz w:val="24"/>
          <w:szCs w:val="24"/>
          <w:rtl w:val="0"/>
        </w:rPr>
        <w:t xml:space="preserve">CON</w:t>
      </w: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i w:val="1"/>
          <w:color w:val="ff0000"/>
          <w:sz w:val="32"/>
          <w:szCs w:val="32"/>
        </w:rPr>
      </w:pPr>
      <w:r w:rsidDel="00000000" w:rsidR="00000000" w:rsidRPr="00000000">
        <w:rPr>
          <w:rFonts w:ascii="Cambria" w:cs="Cambria" w:eastAsia="Cambria" w:hAnsi="Cambria"/>
          <w:i w:val="1"/>
          <w:color w:val="ff0000"/>
          <w:sz w:val="32"/>
          <w:szCs w:val="32"/>
          <w:rtl w:val="0"/>
        </w:rPr>
        <w:t xml:space="preserve">Governor</w:t>
      </w:r>
    </w:p>
    <w:sectPr>
      <w:headerReference r:id="rId6" w:type="default"/>
      <w:headerReference r:id="rId7" w:type="first"/>
      <w:footerReference r:id="rId8" w:type="default"/>
      <w:footerReference r:id="rId9" w:type="first"/>
      <w:pgSz w:h="15840" w:w="12240"/>
      <w:pgMar w:bottom="1008" w:top="1008" w:left="1152" w:right="1296"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Cambria"/>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1285875"/>
          <wp:effectExtent b="0" l="0" r="0" t="0"/>
          <wp:docPr descr="GOVERNOR SEAL (CMYK)" id="1"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12858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5775" cy="476250"/>
          <wp:effectExtent b="0" l="0" r="0" t="0"/>
          <wp:docPr descr="GOVERNOR SEAL (CMYK)" id="2"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48577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